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F738" w14:textId="25FB3612" w:rsidR="00F14AE4" w:rsidRPr="00C12A20" w:rsidRDefault="00661621" w:rsidP="00162697">
      <w:pPr>
        <w:pStyle w:val="Heading1"/>
        <w:spacing w:before="0" w:after="360"/>
      </w:pPr>
      <w:r>
        <w:t>Peer Review Planning Checklist</w:t>
      </w:r>
    </w:p>
    <w:p w14:paraId="65CE82EB" w14:textId="4696EEE4" w:rsidR="000334CC" w:rsidRDefault="00661621" w:rsidP="00162697">
      <w:pPr>
        <w:pStyle w:val="ListNumber"/>
        <w:numPr>
          <w:ilvl w:val="0"/>
          <w:numId w:val="22"/>
        </w:numPr>
      </w:pPr>
      <w:r>
        <w:t>Select an observer and arrange a session date and time</w:t>
      </w:r>
    </w:p>
    <w:p w14:paraId="27577067" w14:textId="77777777" w:rsidR="00162697" w:rsidRDefault="00162697" w:rsidP="00162697">
      <w:pPr>
        <w:pStyle w:val="ListNumber"/>
        <w:numPr>
          <w:ilvl w:val="0"/>
          <w:numId w:val="0"/>
        </w:numPr>
        <w:ind w:left="357"/>
      </w:pPr>
    </w:p>
    <w:p w14:paraId="47C34788" w14:textId="6F4CC5A1" w:rsidR="00661621" w:rsidRDefault="00661621" w:rsidP="00162697">
      <w:pPr>
        <w:pStyle w:val="ListNumber"/>
        <w:numPr>
          <w:ilvl w:val="0"/>
          <w:numId w:val="22"/>
        </w:numPr>
      </w:pPr>
      <w:r>
        <w:t>Exchange contact details – Name, Address, mobile &amp; email</w:t>
      </w:r>
    </w:p>
    <w:p w14:paraId="6F4698D0" w14:textId="77777777" w:rsidR="00162697" w:rsidRDefault="00162697" w:rsidP="00162697">
      <w:pPr>
        <w:pStyle w:val="ListNumber"/>
        <w:numPr>
          <w:ilvl w:val="0"/>
          <w:numId w:val="0"/>
        </w:numPr>
        <w:ind w:left="357"/>
      </w:pPr>
    </w:p>
    <w:p w14:paraId="41E90B99" w14:textId="1B463565" w:rsidR="00661621" w:rsidRDefault="00661621" w:rsidP="00162697">
      <w:pPr>
        <w:pStyle w:val="ListNumber"/>
        <w:numPr>
          <w:ilvl w:val="0"/>
          <w:numId w:val="22"/>
        </w:numPr>
      </w:pPr>
      <w:r>
        <w:t xml:space="preserve">Email confirmation to the observer, including name, address, date, time, </w:t>
      </w:r>
      <w:r w:rsidR="00021F73">
        <w:t xml:space="preserve">and </w:t>
      </w:r>
      <w:r>
        <w:t>any particular special information e.g., re parking, which ward or clinic</w:t>
      </w:r>
    </w:p>
    <w:p w14:paraId="6F7B1A50" w14:textId="77777777" w:rsidR="00162697" w:rsidRDefault="00162697" w:rsidP="00162697">
      <w:pPr>
        <w:pStyle w:val="ListNumber"/>
        <w:numPr>
          <w:ilvl w:val="0"/>
          <w:numId w:val="0"/>
        </w:numPr>
        <w:spacing w:before="0" w:after="0"/>
        <w:ind w:left="357"/>
      </w:pPr>
    </w:p>
    <w:p w14:paraId="2E9F3C3C" w14:textId="7F59A563" w:rsidR="00661621" w:rsidRDefault="00661621" w:rsidP="006F7C39">
      <w:pPr>
        <w:pStyle w:val="ListNumber"/>
        <w:numPr>
          <w:ilvl w:val="0"/>
          <w:numId w:val="22"/>
        </w:numPr>
        <w:spacing w:before="160" w:after="160"/>
      </w:pPr>
      <w:r>
        <w:t>Inform the support team e.g., practice manager, receptionist, clinic director and clerk re</w:t>
      </w:r>
    </w:p>
    <w:p w14:paraId="11979176" w14:textId="1A4B06DE" w:rsidR="00B13ED7" w:rsidRDefault="00661621" w:rsidP="006F7C39">
      <w:pPr>
        <w:pStyle w:val="ListNumber"/>
        <w:numPr>
          <w:ilvl w:val="1"/>
          <w:numId w:val="31"/>
        </w:numPr>
        <w:spacing w:before="160" w:after="160"/>
      </w:pPr>
      <w:r>
        <w:t>Notifying patients when booking about observer presence</w:t>
      </w:r>
    </w:p>
    <w:p w14:paraId="4B532586" w14:textId="5E7E937D" w:rsidR="00661621" w:rsidRDefault="00661621" w:rsidP="006F7C39">
      <w:pPr>
        <w:pStyle w:val="ListNumber"/>
        <w:numPr>
          <w:ilvl w:val="1"/>
          <w:numId w:val="31"/>
        </w:numPr>
        <w:spacing w:before="160" w:after="160"/>
      </w:pPr>
      <w:r>
        <w:t>Adjusting appointments to sanction discussion time before and after the observation time</w:t>
      </w:r>
    </w:p>
    <w:p w14:paraId="38ED0312" w14:textId="3FCE4164" w:rsidR="00661621" w:rsidRDefault="00661621" w:rsidP="006F7C39">
      <w:pPr>
        <w:pStyle w:val="ListNumber"/>
        <w:numPr>
          <w:ilvl w:val="1"/>
          <w:numId w:val="31"/>
        </w:numPr>
        <w:spacing w:before="160" w:after="160"/>
      </w:pPr>
      <w:r>
        <w:t>Putting a sign in the waiting room on the day, notifying the observer presence</w:t>
      </w:r>
    </w:p>
    <w:p w14:paraId="66AF7AA8" w14:textId="7A0C3A42" w:rsidR="00661621" w:rsidRDefault="00661621" w:rsidP="006F7C39">
      <w:pPr>
        <w:pStyle w:val="ListNumber"/>
        <w:numPr>
          <w:ilvl w:val="1"/>
          <w:numId w:val="31"/>
        </w:numPr>
        <w:spacing w:before="160" w:after="160"/>
      </w:pPr>
      <w:r>
        <w:t>Having consent forms ready and signed prior to each consultation starting</w:t>
      </w:r>
    </w:p>
    <w:p w14:paraId="0F92DF9A" w14:textId="75C45542" w:rsidR="00661621" w:rsidRDefault="00661621" w:rsidP="006F7C39">
      <w:pPr>
        <w:pStyle w:val="ListNumber"/>
        <w:numPr>
          <w:ilvl w:val="1"/>
          <w:numId w:val="31"/>
        </w:numPr>
        <w:spacing w:before="160" w:after="160"/>
      </w:pPr>
      <w:r>
        <w:t>Candidate and Observer should receive a reminder 1 to 2 days prior to the observation session</w:t>
      </w:r>
    </w:p>
    <w:p w14:paraId="0807CE2D" w14:textId="77777777" w:rsidR="006F7C39" w:rsidRDefault="006F7C39" w:rsidP="006F7C39">
      <w:pPr>
        <w:pStyle w:val="ListNumber"/>
        <w:numPr>
          <w:ilvl w:val="0"/>
          <w:numId w:val="0"/>
        </w:numPr>
        <w:spacing w:before="160" w:after="160"/>
        <w:ind w:left="717"/>
      </w:pPr>
    </w:p>
    <w:p w14:paraId="45018064" w14:textId="0848C0BC" w:rsidR="00661621" w:rsidRDefault="006F7C39" w:rsidP="00661621">
      <w:pPr>
        <w:pStyle w:val="ListNumber"/>
        <w:numPr>
          <w:ilvl w:val="0"/>
          <w:numId w:val="22"/>
        </w:numPr>
      </w:pPr>
      <w:r>
        <w:t>If using a video link, ensure you are familiar with the application/platform</w:t>
      </w:r>
    </w:p>
    <w:p w14:paraId="6A1698F4" w14:textId="77777777" w:rsidR="006F7C39" w:rsidRDefault="006F7C39" w:rsidP="006F7C39">
      <w:pPr>
        <w:pStyle w:val="ListNumber"/>
        <w:numPr>
          <w:ilvl w:val="0"/>
          <w:numId w:val="0"/>
        </w:numPr>
        <w:ind w:left="357"/>
      </w:pPr>
    </w:p>
    <w:p w14:paraId="360D4657" w14:textId="1E993F79" w:rsidR="006F7C39" w:rsidRDefault="006F7C39" w:rsidP="00661621">
      <w:pPr>
        <w:pStyle w:val="ListNumber"/>
        <w:numPr>
          <w:ilvl w:val="0"/>
          <w:numId w:val="22"/>
        </w:numPr>
      </w:pPr>
      <w:r>
        <w:t>Reflect on your scope of practice, learning needs and expectations from the peer review process</w:t>
      </w:r>
    </w:p>
    <w:p w14:paraId="236B2F08" w14:textId="79081824" w:rsidR="006F7C39" w:rsidRDefault="006F7C39" w:rsidP="006F7C39">
      <w:pPr>
        <w:pStyle w:val="ListNumber"/>
        <w:numPr>
          <w:ilvl w:val="0"/>
          <w:numId w:val="0"/>
        </w:numPr>
        <w:ind w:left="357" w:hanging="357"/>
      </w:pPr>
    </w:p>
    <w:p w14:paraId="5D00B0E9" w14:textId="7E4A4E98" w:rsidR="006F7C39" w:rsidRDefault="006F7C39" w:rsidP="006F7C39">
      <w:pPr>
        <w:pStyle w:val="ListNumber"/>
        <w:numPr>
          <w:ilvl w:val="0"/>
          <w:numId w:val="22"/>
        </w:numPr>
      </w:pPr>
      <w:r>
        <w:t>On the day of the peer review</w:t>
      </w:r>
    </w:p>
    <w:p w14:paraId="0F04D431" w14:textId="48EFE912" w:rsidR="006F7C39" w:rsidRDefault="0020328E" w:rsidP="00004773">
      <w:pPr>
        <w:pStyle w:val="ListNumber"/>
        <w:numPr>
          <w:ilvl w:val="1"/>
          <w:numId w:val="33"/>
        </w:numPr>
        <w:spacing w:before="160" w:after="160"/>
      </w:pPr>
      <w:r>
        <w:t xml:space="preserve">If using a video link, check that </w:t>
      </w:r>
      <w:r w:rsidR="003F35CE">
        <w:t>the</w:t>
      </w:r>
      <w:r>
        <w:t xml:space="preserve"> link is working 15 minutes prior to the planned start time</w:t>
      </w:r>
    </w:p>
    <w:p w14:paraId="161EEB87" w14:textId="1E8EA09F" w:rsidR="0020328E" w:rsidRDefault="00C463ED" w:rsidP="00004773">
      <w:pPr>
        <w:pStyle w:val="ListNumber"/>
        <w:numPr>
          <w:ilvl w:val="1"/>
          <w:numId w:val="33"/>
        </w:numPr>
        <w:spacing w:before="160" w:after="160"/>
      </w:pPr>
      <w:r>
        <w:t xml:space="preserve">Adjust the room layout so that the observer ‘s chair or video has a good view without intruding on the </w:t>
      </w:r>
      <w:r w:rsidR="00D37513">
        <w:t>candidate–patient</w:t>
      </w:r>
      <w:r>
        <w:t xml:space="preserve"> interaction and positioning. </w:t>
      </w:r>
    </w:p>
    <w:p w14:paraId="60B4C25C" w14:textId="0FC4120F" w:rsidR="003F35CE" w:rsidRPr="007679A0" w:rsidRDefault="003F35CE" w:rsidP="00004773">
      <w:pPr>
        <w:pStyle w:val="ListNumber"/>
        <w:numPr>
          <w:ilvl w:val="1"/>
          <w:numId w:val="33"/>
        </w:numPr>
        <w:spacing w:before="160" w:after="160"/>
      </w:pPr>
      <w:r>
        <w:t xml:space="preserve">Confirm with the reception staff that consents will be </w:t>
      </w:r>
      <w:r w:rsidR="00D469C1">
        <w:t>signed</w:t>
      </w:r>
      <w:r>
        <w:t xml:space="preserve"> prior to consults and that reception will communicate properly with the candidate if there is no or limited consent. </w:t>
      </w:r>
      <w:r w:rsidR="00D469C1">
        <w:t xml:space="preserve">The consent will be included </w:t>
      </w:r>
      <w:r w:rsidR="00D469C1" w:rsidRPr="007679A0">
        <w:t xml:space="preserve">in the </w:t>
      </w:r>
      <w:r w:rsidR="00D02E56">
        <w:t>patient’s</w:t>
      </w:r>
      <w:r w:rsidR="00D469C1" w:rsidRPr="007679A0">
        <w:t xml:space="preserve"> notes.</w:t>
      </w:r>
    </w:p>
    <w:p w14:paraId="3B735C02" w14:textId="36D80C54" w:rsidR="007679A0" w:rsidRPr="007679A0" w:rsidRDefault="007679A0" w:rsidP="007679A0">
      <w:pPr>
        <w:pStyle w:val="ListParagraph"/>
        <w:widowControl w:val="0"/>
        <w:numPr>
          <w:ilvl w:val="1"/>
          <w:numId w:val="33"/>
        </w:numPr>
        <w:tabs>
          <w:tab w:val="left" w:pos="894"/>
        </w:tabs>
        <w:autoSpaceDE w:val="0"/>
        <w:autoSpaceDN w:val="0"/>
        <w:spacing w:before="0" w:after="0" w:line="256" w:lineRule="auto"/>
        <w:ind w:right="136"/>
        <w:contextualSpacing w:val="0"/>
      </w:pPr>
      <w:r w:rsidRPr="007679A0">
        <w:t>Pre-observation discussion will</w:t>
      </w:r>
      <w:r w:rsidRPr="007679A0">
        <w:rPr>
          <w:spacing w:val="-3"/>
        </w:rPr>
        <w:t xml:space="preserve"> </w:t>
      </w:r>
      <w:r w:rsidRPr="007679A0">
        <w:t>include</w:t>
      </w:r>
      <w:r w:rsidRPr="007679A0">
        <w:rPr>
          <w:spacing w:val="-5"/>
        </w:rPr>
        <w:t xml:space="preserve"> </w:t>
      </w:r>
      <w:r w:rsidRPr="007679A0">
        <w:t>a</w:t>
      </w:r>
      <w:r w:rsidRPr="007679A0">
        <w:rPr>
          <w:spacing w:val="-5"/>
        </w:rPr>
        <w:t xml:space="preserve"> </w:t>
      </w:r>
      <w:r w:rsidRPr="007679A0">
        <w:t>summary</w:t>
      </w:r>
      <w:r w:rsidRPr="007679A0">
        <w:rPr>
          <w:spacing w:val="-2"/>
        </w:rPr>
        <w:t xml:space="preserve"> </w:t>
      </w:r>
      <w:r w:rsidRPr="007679A0">
        <w:t>of your</w:t>
      </w:r>
      <w:r w:rsidRPr="007679A0">
        <w:rPr>
          <w:spacing w:val="-3"/>
        </w:rPr>
        <w:t xml:space="preserve"> </w:t>
      </w:r>
      <w:r w:rsidRPr="007679A0">
        <w:t>scope</w:t>
      </w:r>
      <w:r w:rsidRPr="007679A0">
        <w:rPr>
          <w:spacing w:val="-5"/>
        </w:rPr>
        <w:t xml:space="preserve"> </w:t>
      </w:r>
      <w:r w:rsidRPr="007679A0">
        <w:t>of</w:t>
      </w:r>
      <w:r w:rsidRPr="007679A0">
        <w:rPr>
          <w:spacing w:val="-1"/>
        </w:rPr>
        <w:t xml:space="preserve"> </w:t>
      </w:r>
      <w:r w:rsidRPr="007679A0">
        <w:t>practice</w:t>
      </w:r>
      <w:r w:rsidR="00D02E56">
        <w:t xml:space="preserve">, </w:t>
      </w:r>
      <w:r w:rsidRPr="007679A0">
        <w:t>your</w:t>
      </w:r>
      <w:r w:rsidRPr="007679A0">
        <w:rPr>
          <w:spacing w:val="-9"/>
        </w:rPr>
        <w:t xml:space="preserve"> </w:t>
      </w:r>
      <w:r w:rsidRPr="007679A0">
        <w:t xml:space="preserve">current practice profile and experience, your learning needs and expectations, </w:t>
      </w:r>
      <w:r w:rsidR="00D02E56">
        <w:t xml:space="preserve">and </w:t>
      </w:r>
      <w:r w:rsidRPr="007679A0">
        <w:t>basic housekeeping requirements. Provide the Observer with the observation</w:t>
      </w:r>
      <w:r w:rsidRPr="007679A0">
        <w:rPr>
          <w:spacing w:val="-5"/>
        </w:rPr>
        <w:t xml:space="preserve"> </w:t>
      </w:r>
      <w:r w:rsidRPr="007679A0">
        <w:t>forms,</w:t>
      </w:r>
      <w:r w:rsidRPr="007679A0">
        <w:rPr>
          <w:spacing w:val="-1"/>
        </w:rPr>
        <w:t xml:space="preserve"> </w:t>
      </w:r>
      <w:r w:rsidR="00D02E56">
        <w:rPr>
          <w:spacing w:val="-1"/>
        </w:rPr>
        <w:t xml:space="preserve">and </w:t>
      </w:r>
      <w:r w:rsidRPr="007679A0">
        <w:t>clipboard (if not an online or laptop version). Confirm the expected observation time and discussion time.</w:t>
      </w:r>
    </w:p>
    <w:p w14:paraId="539D89B9" w14:textId="77777777" w:rsidR="007679A0" w:rsidRPr="007679A0" w:rsidRDefault="007679A0" w:rsidP="007679A0">
      <w:pPr>
        <w:pStyle w:val="ListParagraph"/>
        <w:widowControl w:val="0"/>
        <w:numPr>
          <w:ilvl w:val="1"/>
          <w:numId w:val="33"/>
        </w:numPr>
        <w:tabs>
          <w:tab w:val="left" w:pos="894"/>
        </w:tabs>
        <w:autoSpaceDE w:val="0"/>
        <w:autoSpaceDN w:val="0"/>
        <w:spacing w:before="0" w:after="0" w:line="256" w:lineRule="auto"/>
        <w:ind w:right="395"/>
        <w:contextualSpacing w:val="0"/>
      </w:pPr>
      <w:r w:rsidRPr="007679A0">
        <w:t>Post-observation.</w:t>
      </w:r>
      <w:r w:rsidRPr="007679A0">
        <w:rPr>
          <w:spacing w:val="-6"/>
        </w:rPr>
        <w:t xml:space="preserve"> </w:t>
      </w:r>
      <w:r w:rsidRPr="007679A0">
        <w:t>You</w:t>
      </w:r>
      <w:r w:rsidRPr="007679A0">
        <w:rPr>
          <w:spacing w:val="-1"/>
        </w:rPr>
        <w:t xml:space="preserve"> </w:t>
      </w:r>
      <w:r w:rsidRPr="007679A0">
        <w:t>will</w:t>
      </w:r>
      <w:r w:rsidRPr="007679A0">
        <w:rPr>
          <w:spacing w:val="-3"/>
        </w:rPr>
        <w:t xml:space="preserve"> </w:t>
      </w:r>
      <w:r w:rsidRPr="007679A0">
        <w:t>reflect</w:t>
      </w:r>
      <w:r w:rsidRPr="007679A0">
        <w:rPr>
          <w:spacing w:val="-6"/>
        </w:rPr>
        <w:t xml:space="preserve"> </w:t>
      </w:r>
      <w:r w:rsidRPr="007679A0">
        <w:t>on</w:t>
      </w:r>
      <w:r w:rsidRPr="007679A0">
        <w:rPr>
          <w:spacing w:val="-1"/>
        </w:rPr>
        <w:t xml:space="preserve"> </w:t>
      </w:r>
      <w:r w:rsidRPr="007679A0">
        <w:t>your</w:t>
      </w:r>
      <w:r w:rsidRPr="007679A0">
        <w:rPr>
          <w:spacing w:val="-4"/>
        </w:rPr>
        <w:t xml:space="preserve"> </w:t>
      </w:r>
      <w:r w:rsidRPr="007679A0">
        <w:t>performance</w:t>
      </w:r>
      <w:r w:rsidRPr="007679A0">
        <w:rPr>
          <w:spacing w:val="-1"/>
        </w:rPr>
        <w:t xml:space="preserve"> </w:t>
      </w:r>
      <w:r w:rsidRPr="007679A0">
        <w:t>generally</w:t>
      </w:r>
      <w:r w:rsidRPr="007679A0">
        <w:rPr>
          <w:spacing w:val="-7"/>
        </w:rPr>
        <w:t xml:space="preserve"> </w:t>
      </w:r>
      <w:r w:rsidRPr="007679A0">
        <w:t>and</w:t>
      </w:r>
      <w:r w:rsidRPr="007679A0">
        <w:rPr>
          <w:spacing w:val="-1"/>
        </w:rPr>
        <w:t xml:space="preserve"> </w:t>
      </w:r>
      <w:r w:rsidRPr="007679A0">
        <w:t>with</w:t>
      </w:r>
      <w:r w:rsidRPr="007679A0">
        <w:rPr>
          <w:spacing w:val="-1"/>
        </w:rPr>
        <w:t xml:space="preserve"> </w:t>
      </w:r>
      <w:r w:rsidRPr="007679A0">
        <w:t>reference</w:t>
      </w:r>
      <w:r w:rsidRPr="007679A0">
        <w:rPr>
          <w:spacing w:val="-5"/>
        </w:rPr>
        <w:t xml:space="preserve"> </w:t>
      </w:r>
      <w:r w:rsidRPr="007679A0">
        <w:t>to your learning needs. The Observer will discuss his/her observations generally and regarding your learning needs. You will discuss an action plan.</w:t>
      </w:r>
    </w:p>
    <w:p w14:paraId="5DB9659B" w14:textId="77777777" w:rsidR="007679A0" w:rsidRPr="007679A0" w:rsidRDefault="007679A0" w:rsidP="007679A0">
      <w:pPr>
        <w:pStyle w:val="ListParagraph"/>
        <w:widowControl w:val="0"/>
        <w:numPr>
          <w:ilvl w:val="1"/>
          <w:numId w:val="33"/>
        </w:numPr>
        <w:tabs>
          <w:tab w:val="left" w:pos="894"/>
        </w:tabs>
        <w:autoSpaceDE w:val="0"/>
        <w:autoSpaceDN w:val="0"/>
        <w:spacing w:before="0" w:after="0" w:line="254" w:lineRule="auto"/>
        <w:ind w:right="552"/>
        <w:contextualSpacing w:val="0"/>
      </w:pPr>
      <w:r w:rsidRPr="007679A0">
        <w:t>The</w:t>
      </w:r>
      <w:r w:rsidRPr="007679A0">
        <w:rPr>
          <w:spacing w:val="-4"/>
        </w:rPr>
        <w:t xml:space="preserve"> </w:t>
      </w:r>
      <w:r w:rsidRPr="007679A0">
        <w:t>Observer</w:t>
      </w:r>
      <w:r w:rsidRPr="007679A0">
        <w:rPr>
          <w:spacing w:val="-3"/>
        </w:rPr>
        <w:t xml:space="preserve"> </w:t>
      </w:r>
      <w:r w:rsidRPr="007679A0">
        <w:t>will</w:t>
      </w:r>
      <w:r w:rsidRPr="007679A0">
        <w:rPr>
          <w:spacing w:val="-2"/>
        </w:rPr>
        <w:t xml:space="preserve"> </w:t>
      </w:r>
      <w:r w:rsidRPr="007679A0">
        <w:t>complete the</w:t>
      </w:r>
      <w:r w:rsidRPr="007679A0">
        <w:rPr>
          <w:spacing w:val="-4"/>
        </w:rPr>
        <w:t xml:space="preserve"> </w:t>
      </w:r>
      <w:r w:rsidRPr="007679A0">
        <w:t>observation</w:t>
      </w:r>
      <w:r w:rsidRPr="007679A0">
        <w:rPr>
          <w:spacing w:val="-4"/>
        </w:rPr>
        <w:t xml:space="preserve"> </w:t>
      </w:r>
      <w:r w:rsidRPr="007679A0">
        <w:t>evaluation</w:t>
      </w:r>
      <w:r w:rsidRPr="007679A0">
        <w:rPr>
          <w:spacing w:val="-4"/>
        </w:rPr>
        <w:t xml:space="preserve"> </w:t>
      </w:r>
      <w:r w:rsidRPr="007679A0">
        <w:t>form</w:t>
      </w:r>
      <w:r w:rsidRPr="007679A0">
        <w:rPr>
          <w:spacing w:val="-3"/>
        </w:rPr>
        <w:t xml:space="preserve"> </w:t>
      </w:r>
      <w:r w:rsidRPr="007679A0">
        <w:t>and you</w:t>
      </w:r>
      <w:r w:rsidRPr="007679A0">
        <w:rPr>
          <w:spacing w:val="-4"/>
        </w:rPr>
        <w:t xml:space="preserve"> </w:t>
      </w:r>
      <w:r w:rsidRPr="007679A0">
        <w:t>will</w:t>
      </w:r>
      <w:r w:rsidRPr="007679A0">
        <w:rPr>
          <w:spacing w:val="-2"/>
        </w:rPr>
        <w:t xml:space="preserve"> </w:t>
      </w:r>
      <w:r w:rsidRPr="007679A0">
        <w:t>both sign</w:t>
      </w:r>
      <w:r w:rsidRPr="007679A0">
        <w:rPr>
          <w:spacing w:val="-4"/>
        </w:rPr>
        <w:t xml:space="preserve"> </w:t>
      </w:r>
      <w:r w:rsidRPr="007679A0">
        <w:t>it. This will be emailed or faxed to you if the Observer is observing remotely.</w:t>
      </w:r>
    </w:p>
    <w:p w14:paraId="2C7BDEA0" w14:textId="621D4F80" w:rsidR="007679A0" w:rsidRPr="007679A0" w:rsidRDefault="007679A0" w:rsidP="007679A0">
      <w:pPr>
        <w:pStyle w:val="ListParagraph"/>
        <w:widowControl w:val="0"/>
        <w:numPr>
          <w:ilvl w:val="1"/>
          <w:numId w:val="33"/>
        </w:numPr>
        <w:tabs>
          <w:tab w:val="left" w:pos="894"/>
        </w:tabs>
        <w:autoSpaceDE w:val="0"/>
        <w:autoSpaceDN w:val="0"/>
        <w:spacing w:before="0" w:after="0" w:line="259" w:lineRule="auto"/>
        <w:ind w:right="431"/>
        <w:contextualSpacing w:val="0"/>
      </w:pPr>
      <w:r w:rsidRPr="007679A0">
        <w:t>Claim</w:t>
      </w:r>
      <w:r w:rsidRPr="007679A0">
        <w:rPr>
          <w:spacing w:val="-1"/>
        </w:rPr>
        <w:t xml:space="preserve"> </w:t>
      </w:r>
      <w:r w:rsidRPr="007679A0">
        <w:t>your</w:t>
      </w:r>
      <w:r w:rsidRPr="007679A0">
        <w:rPr>
          <w:spacing w:val="-6"/>
        </w:rPr>
        <w:t xml:space="preserve"> </w:t>
      </w:r>
      <w:r w:rsidR="00DA5C60">
        <w:t>C</w:t>
      </w:r>
      <w:r w:rsidRPr="007679A0">
        <w:t>DP credit</w:t>
      </w:r>
      <w:r w:rsidRPr="007679A0">
        <w:rPr>
          <w:spacing w:val="-8"/>
        </w:rPr>
        <w:t xml:space="preserve"> </w:t>
      </w:r>
      <w:r w:rsidRPr="007679A0">
        <w:t>for</w:t>
      </w:r>
      <w:r w:rsidRPr="007679A0">
        <w:rPr>
          <w:spacing w:val="-6"/>
        </w:rPr>
        <w:t xml:space="preserve"> </w:t>
      </w:r>
      <w:r w:rsidRPr="007679A0">
        <w:t>this</w:t>
      </w:r>
      <w:r w:rsidRPr="007679A0">
        <w:rPr>
          <w:spacing w:val="-4"/>
        </w:rPr>
        <w:t xml:space="preserve"> </w:t>
      </w:r>
      <w:r w:rsidRPr="007679A0">
        <w:t>activity</w:t>
      </w:r>
      <w:r w:rsidRPr="007679A0">
        <w:rPr>
          <w:spacing w:val="-4"/>
        </w:rPr>
        <w:t xml:space="preserve"> </w:t>
      </w:r>
      <w:r w:rsidRPr="007679A0">
        <w:t>using your</w:t>
      </w:r>
      <w:r w:rsidRPr="007679A0">
        <w:rPr>
          <w:spacing w:val="-6"/>
        </w:rPr>
        <w:t xml:space="preserve"> </w:t>
      </w:r>
      <w:r w:rsidR="00162697">
        <w:rPr>
          <w:spacing w:val="-6"/>
        </w:rPr>
        <w:t>C</w:t>
      </w:r>
      <w:r w:rsidRPr="007679A0">
        <w:t>PD portfolio.</w:t>
      </w:r>
      <w:r w:rsidRPr="007679A0">
        <w:rPr>
          <w:spacing w:val="-3"/>
        </w:rPr>
        <w:t xml:space="preserve"> </w:t>
      </w:r>
      <w:r w:rsidRPr="007679A0">
        <w:t>The signed</w:t>
      </w:r>
      <w:r w:rsidRPr="007679A0">
        <w:rPr>
          <w:spacing w:val="-2"/>
        </w:rPr>
        <w:t xml:space="preserve"> </w:t>
      </w:r>
      <w:r w:rsidRPr="007679A0">
        <w:t xml:space="preserve">observation form is your evidence of </w:t>
      </w:r>
      <w:r w:rsidR="00DA5C60">
        <w:t>C</w:t>
      </w:r>
      <w:r w:rsidRPr="007679A0">
        <w:t>DP activity.</w:t>
      </w:r>
    </w:p>
    <w:sectPr w:rsidR="007679A0" w:rsidRPr="007679A0" w:rsidSect="00C508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0D5F" w14:textId="77777777" w:rsidR="00B852D9" w:rsidRDefault="00B852D9" w:rsidP="00AD3A69">
      <w:r>
        <w:separator/>
      </w:r>
    </w:p>
  </w:endnote>
  <w:endnote w:type="continuationSeparator" w:id="0">
    <w:p w14:paraId="002E72D5" w14:textId="77777777" w:rsidR="00B852D9" w:rsidRDefault="00B852D9" w:rsidP="00AD3A69">
      <w:r>
        <w:continuationSeparator/>
      </w:r>
    </w:p>
  </w:endnote>
  <w:endnote w:type="continuationNotice" w:id="1">
    <w:p w14:paraId="138A4CFD" w14:textId="77777777" w:rsidR="00B852D9" w:rsidRDefault="00B852D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C5086B" w:rsidRPr="00D72E19" w14:paraId="08A3C329" w14:textId="77777777" w:rsidTr="00424873">
      <w:trPr>
        <w:trHeight w:hRule="exact" w:val="850"/>
      </w:trPr>
      <w:tc>
        <w:tcPr>
          <w:tcW w:w="4224" w:type="pct"/>
        </w:tcPr>
        <w:p w14:paraId="38811744" w14:textId="06B1E5EE" w:rsidR="00C5086B" w:rsidRPr="00296960" w:rsidRDefault="00162697" w:rsidP="00DE3B5E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Peer Review Planning Checklist</w:t>
          </w:r>
        </w:p>
        <w:sdt>
          <w:sdtPr>
            <w:rPr>
              <w:rFonts w:ascii="Arial" w:hAnsi="Arial" w:cs="Arial"/>
              <w:color w:val="FFFFFF" w:themeColor="background1"/>
              <w:sz w:val="18"/>
              <w:szCs w:val="18"/>
            </w:rPr>
            <w:alias w:val="Publish Date"/>
            <w:tag w:val=""/>
            <w:id w:val="-1529486978"/>
            <w:placeholder/>
            <w:dataBinding w:prefixMappings="xmlns:ns0='http://schemas.microsoft.com/office/2006/coverPageProps' " w:xpath="/ns0:CoverPageProperties[1]/ns0:PublishDate[1]" w:storeItemID="{55AF091B-3C7A-41E3-B477-F2FDAA23CFDA}"/>
            <w:date w:fullDate="2023-01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p w14:paraId="4B66544F" w14:textId="165F14BF" w:rsidR="00DE3B5E" w:rsidRPr="00296960" w:rsidRDefault="00162697" w:rsidP="00296960">
              <w:pPr>
                <w:spacing w:before="0" w:line="259" w:lineRule="auto"/>
                <w:rPr>
                  <w:rFonts w:ascii="Arial" w:hAnsi="Arial" w:cs="Arial"/>
                  <w:color w:val="695242"/>
                  <w:sz w:val="18"/>
                  <w:szCs w:val="18"/>
                </w:rPr>
              </w:pPr>
              <w:r w:rsidRPr="00162697">
                <w:rPr>
                  <w:rFonts w:ascii="Arial" w:hAnsi="Arial" w:cs="Arial"/>
                  <w:color w:val="FFFFFF" w:themeColor="background1"/>
                  <w:sz w:val="18"/>
                  <w:szCs w:val="18"/>
                  <w:lang w:val="en-US"/>
                </w:rPr>
                <w:t>1/1/2023</w:t>
              </w:r>
            </w:p>
          </w:sdtContent>
        </w:sdt>
      </w:tc>
      <w:tc>
        <w:tcPr>
          <w:tcW w:w="776" w:type="pct"/>
        </w:tcPr>
        <w:p w14:paraId="2FBD34EA" w14:textId="4E37AE90" w:rsidR="00C5086B" w:rsidRPr="00296960" w:rsidRDefault="00C5086B" w:rsidP="00DE3B5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 w:rsidRPr="00296960">
            <w:rPr>
              <w:b/>
              <w:bCs/>
              <w:color w:val="FFFFFF" w:themeColor="background1"/>
            </w:rPr>
            <w:t xml:space="preserve">Page </w:t>
          </w:r>
          <w:r w:rsidRPr="00296960">
            <w:rPr>
              <w:b/>
              <w:bCs/>
              <w:color w:val="FFFFFF" w:themeColor="background1"/>
            </w:rPr>
            <w:fldChar w:fldCharType="begin"/>
          </w:r>
          <w:r w:rsidRPr="00296960">
            <w:rPr>
              <w:b/>
              <w:bCs/>
              <w:color w:val="FFFFFF" w:themeColor="background1"/>
            </w:rPr>
            <w:instrText xml:space="preserve"> PAGE   \* MERGEFORMAT </w:instrText>
          </w:r>
          <w:r w:rsidRPr="00296960">
            <w:rPr>
              <w:b/>
              <w:bCs/>
              <w:color w:val="FFFFFF" w:themeColor="background1"/>
            </w:rPr>
            <w:fldChar w:fldCharType="separate"/>
          </w:r>
          <w:r w:rsidRPr="00296960">
            <w:rPr>
              <w:b/>
              <w:bCs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  <w:r w:rsidRPr="00296960">
            <w:rPr>
              <w:b/>
              <w:bCs/>
              <w:noProof/>
              <w:color w:val="FFFFFF" w:themeColor="background1"/>
            </w:rPr>
            <w:t xml:space="preserve"> of </w:t>
          </w:r>
          <w:r w:rsidRPr="00296960">
            <w:rPr>
              <w:b/>
              <w:bCs/>
              <w:noProof/>
              <w:color w:val="FFFFFF" w:themeColor="background1"/>
            </w:rPr>
            <w:fldChar w:fldCharType="begin"/>
          </w:r>
          <w:r w:rsidRPr="00296960">
            <w:rPr>
              <w:b/>
              <w:bCs/>
              <w:noProof/>
              <w:color w:val="FFFFFF" w:themeColor="background1"/>
            </w:rPr>
            <w:instrText xml:space="preserve"> SECTIONPAGES  \* Arabic  \* MERGEFORMAT </w:instrText>
          </w:r>
          <w:r w:rsidRPr="00296960">
            <w:rPr>
              <w:b/>
              <w:bCs/>
              <w:noProof/>
              <w:color w:val="FFFFFF" w:themeColor="background1"/>
            </w:rPr>
            <w:fldChar w:fldCharType="separate"/>
          </w:r>
          <w:r w:rsidR="00162697">
            <w:rPr>
              <w:b/>
              <w:bCs/>
              <w:noProof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</w:p>
      </w:tc>
    </w:tr>
  </w:tbl>
  <w:p w14:paraId="0D82C0AF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73DEBCA" wp14:editId="5D8B84AA">
          <wp:simplePos x="0" y="0"/>
          <wp:positionH relativeFrom="page">
            <wp:posOffset>8792</wp:posOffset>
          </wp:positionH>
          <wp:positionV relativeFrom="paragraph">
            <wp:posOffset>-1164688</wp:posOffset>
          </wp:positionV>
          <wp:extent cx="7564851" cy="1302496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1" cy="130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3D4D" w14:textId="77777777" w:rsidR="006451E6" w:rsidRDefault="00000000" w:rsidP="00AD3A69">
    <w:pPr>
      <w:pStyle w:val="Footer"/>
      <w:rPr>
        <w:lang w:val="en-US"/>
      </w:rPr>
    </w:pPr>
  </w:p>
  <w:p w14:paraId="743D9221" w14:textId="77777777" w:rsidR="006451E6" w:rsidRDefault="00000000" w:rsidP="00AD3A69">
    <w:pPr>
      <w:pStyle w:val="Footer"/>
      <w:rPr>
        <w:lang w:val="en-US"/>
      </w:rPr>
    </w:pPr>
  </w:p>
  <w:p w14:paraId="791BF033" w14:textId="77777777" w:rsidR="006451E6" w:rsidRDefault="00000000" w:rsidP="00AD3A69">
    <w:pPr>
      <w:pStyle w:val="Footer"/>
      <w:rPr>
        <w:lang w:val="en-US"/>
      </w:rPr>
    </w:pPr>
  </w:p>
  <w:p w14:paraId="3FDACA3D" w14:textId="77777777" w:rsidR="006451E6" w:rsidRDefault="00000000" w:rsidP="00AD3A69">
    <w:pPr>
      <w:pStyle w:val="Footer"/>
      <w:rPr>
        <w:lang w:val="en-US"/>
      </w:rPr>
    </w:pPr>
  </w:p>
  <w:p w14:paraId="478D6DC9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9FB9" w14:textId="77777777" w:rsidR="00B852D9" w:rsidRDefault="00B852D9" w:rsidP="00AD3A69">
      <w:r>
        <w:separator/>
      </w:r>
    </w:p>
  </w:footnote>
  <w:footnote w:type="continuationSeparator" w:id="0">
    <w:p w14:paraId="7B114CEA" w14:textId="77777777" w:rsidR="00B852D9" w:rsidRDefault="00B852D9" w:rsidP="00AD3A69">
      <w:r>
        <w:continuationSeparator/>
      </w:r>
    </w:p>
  </w:footnote>
  <w:footnote w:type="continuationNotice" w:id="1">
    <w:p w14:paraId="356BDD44" w14:textId="77777777" w:rsidR="00B852D9" w:rsidRDefault="00B852D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27A0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DC9C0E9" wp14:editId="2FFA7A98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06" cy="900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EE36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6D5742" wp14:editId="19B94F3A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63F4C" w14:textId="77777777" w:rsidR="006451E6" w:rsidRDefault="00000000" w:rsidP="00AD3A69">
    <w:pPr>
      <w:pStyle w:val="Header"/>
    </w:pPr>
  </w:p>
  <w:p w14:paraId="3B170A7F" w14:textId="77777777" w:rsidR="006451E6" w:rsidRDefault="00000000" w:rsidP="00AD3A69">
    <w:pPr>
      <w:pStyle w:val="Header"/>
    </w:pPr>
  </w:p>
  <w:p w14:paraId="7DFA7357" w14:textId="77777777" w:rsidR="006451E6" w:rsidRDefault="00000000" w:rsidP="00AD3A69">
    <w:pPr>
      <w:pStyle w:val="Header"/>
    </w:pPr>
  </w:p>
  <w:p w14:paraId="0C27BC35" w14:textId="77777777" w:rsidR="006451E6" w:rsidRDefault="00000000" w:rsidP="00AD3A69">
    <w:pPr>
      <w:pStyle w:val="Header"/>
    </w:pPr>
  </w:p>
  <w:p w14:paraId="6B6BEA6F" w14:textId="77777777" w:rsidR="006451E6" w:rsidRDefault="00000000" w:rsidP="00AD3A69">
    <w:pPr>
      <w:pStyle w:val="Header"/>
    </w:pPr>
  </w:p>
  <w:p w14:paraId="260D9279" w14:textId="77777777" w:rsidR="006451E6" w:rsidRDefault="00000000" w:rsidP="00AD3A69">
    <w:pPr>
      <w:pStyle w:val="Header"/>
    </w:pPr>
  </w:p>
  <w:p w14:paraId="71B8E008" w14:textId="77777777" w:rsidR="006451E6" w:rsidRDefault="00000000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3D7FBC" w:themeColor="accent3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3D7FBC" w:themeColor="accent3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3D7FBC" w:themeColor="accent3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634177A"/>
    <w:multiLevelType w:val="multilevel"/>
    <w:tmpl w:val="6CF0978E"/>
    <w:numStyleLink w:val="ListNumbers"/>
  </w:abstractNum>
  <w:abstractNum w:abstractNumId="10" w15:restartNumberingAfterBreak="0">
    <w:nsid w:val="08E270BE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8D40B9"/>
    <w:multiLevelType w:val="multilevel"/>
    <w:tmpl w:val="4288C082"/>
    <w:numStyleLink w:val="ListMultilevels"/>
  </w:abstractNum>
  <w:abstractNum w:abstractNumId="14" w15:restartNumberingAfterBreak="0">
    <w:nsid w:val="1F647881"/>
    <w:multiLevelType w:val="multilevel"/>
    <w:tmpl w:val="6C9055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261C44D6"/>
    <w:multiLevelType w:val="multilevel"/>
    <w:tmpl w:val="46AED7AE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71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43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14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6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7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9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0" w:hanging="432"/>
      </w:pPr>
      <w:rPr>
        <w:rFonts w:hint="default"/>
        <w:lang w:val="en-US" w:eastAsia="en-US" w:bidi="ar-SA"/>
      </w:rPr>
    </w:lvl>
  </w:abstractNum>
  <w:abstractNum w:abstractNumId="16" w15:restartNumberingAfterBreak="0">
    <w:nsid w:val="2F104721"/>
    <w:multiLevelType w:val="multilevel"/>
    <w:tmpl w:val="BEEAABB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decimal"/>
      <w:lvlText w:val="%2."/>
      <w:lvlJc w:val="left"/>
      <w:pPr>
        <w:ind w:left="717" w:hanging="360"/>
      </w:p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3D7FBC" w:themeColor="accent3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35DF66A3"/>
    <w:multiLevelType w:val="multilevel"/>
    <w:tmpl w:val="4288C082"/>
    <w:numStyleLink w:val="ListMultilevels"/>
  </w:abstractNum>
  <w:abstractNum w:abstractNumId="18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3D7FBC" w:themeColor="accent3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3D7FBC" w:themeColor="accent3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429220E7"/>
    <w:multiLevelType w:val="multilevel"/>
    <w:tmpl w:val="EF74ED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74B4EBA"/>
    <w:multiLevelType w:val="multilevel"/>
    <w:tmpl w:val="C172CB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3D7FBC" w:themeColor="accent3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2" w15:restartNumberingAfterBreak="0">
    <w:nsid w:val="4BF25414"/>
    <w:multiLevelType w:val="multilevel"/>
    <w:tmpl w:val="6CF0978E"/>
    <w:numStyleLink w:val="ListNumbers"/>
  </w:abstractNum>
  <w:abstractNum w:abstractNumId="23" w15:restartNumberingAfterBreak="0">
    <w:nsid w:val="503256C7"/>
    <w:multiLevelType w:val="multilevel"/>
    <w:tmpl w:val="4288C082"/>
    <w:numStyleLink w:val="ListMultilevels"/>
  </w:abstractNum>
  <w:abstractNum w:abstractNumId="24" w15:restartNumberingAfterBreak="0">
    <w:nsid w:val="51805B1F"/>
    <w:multiLevelType w:val="multilevel"/>
    <w:tmpl w:val="DD909D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81770A"/>
    <w:multiLevelType w:val="multilevel"/>
    <w:tmpl w:val="9EA0ED9E"/>
    <w:numStyleLink w:val="ListBullets"/>
  </w:abstractNum>
  <w:abstractNum w:abstractNumId="26" w15:restartNumberingAfterBreak="0">
    <w:nsid w:val="65E24A34"/>
    <w:multiLevelType w:val="multilevel"/>
    <w:tmpl w:val="4288C082"/>
    <w:numStyleLink w:val="ListMultilevels"/>
  </w:abstractNum>
  <w:abstractNum w:abstractNumId="27" w15:restartNumberingAfterBreak="0">
    <w:nsid w:val="684A2B19"/>
    <w:multiLevelType w:val="multilevel"/>
    <w:tmpl w:val="5C547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360"/>
      </w:pPr>
      <w:rPr>
        <w:rFonts w:hint="default"/>
        <w:color w:val="3D7FBC" w:themeColor="accent3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</w:rPr>
    </w:lvl>
  </w:abstractNum>
  <w:abstractNum w:abstractNumId="28" w15:restartNumberingAfterBreak="0">
    <w:nsid w:val="694559D6"/>
    <w:multiLevelType w:val="multilevel"/>
    <w:tmpl w:val="6CF0978E"/>
    <w:numStyleLink w:val="ListNumbers"/>
  </w:abstractNum>
  <w:abstractNum w:abstractNumId="29" w15:restartNumberingAfterBreak="0">
    <w:nsid w:val="69E7199B"/>
    <w:multiLevelType w:val="multilevel"/>
    <w:tmpl w:val="4288C082"/>
    <w:numStyleLink w:val="ListMultilevels"/>
  </w:abstractNum>
  <w:abstractNum w:abstractNumId="30" w15:restartNumberingAfterBreak="0">
    <w:nsid w:val="6B28221B"/>
    <w:multiLevelType w:val="multilevel"/>
    <w:tmpl w:val="4288C082"/>
    <w:numStyleLink w:val="ListMultilevels"/>
  </w:abstractNum>
  <w:abstractNum w:abstractNumId="31" w15:restartNumberingAfterBreak="0">
    <w:nsid w:val="6F74073C"/>
    <w:multiLevelType w:val="multilevel"/>
    <w:tmpl w:val="4288C082"/>
    <w:numStyleLink w:val="ListMultilevels"/>
  </w:abstractNum>
  <w:abstractNum w:abstractNumId="32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3D7FBC" w:themeColor="accent3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3D7FBC" w:themeColor="accent3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3D7FBC" w:themeColor="accent3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3D7FBC" w:themeColor="accent3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73C3634B"/>
    <w:multiLevelType w:val="multilevel"/>
    <w:tmpl w:val="9EA0ED9E"/>
    <w:numStyleLink w:val="ListBullets"/>
  </w:abstractNum>
  <w:num w:numId="1" w16cid:durableId="1584335512">
    <w:abstractNumId w:val="11"/>
  </w:num>
  <w:num w:numId="2" w16cid:durableId="2032796221">
    <w:abstractNumId w:val="12"/>
  </w:num>
  <w:num w:numId="3" w16cid:durableId="1048532688">
    <w:abstractNumId w:val="32"/>
  </w:num>
  <w:num w:numId="4" w16cid:durableId="1922523484">
    <w:abstractNumId w:val="7"/>
  </w:num>
  <w:num w:numId="5" w16cid:durableId="311829802">
    <w:abstractNumId w:val="5"/>
  </w:num>
  <w:num w:numId="6" w16cid:durableId="1732268380">
    <w:abstractNumId w:val="4"/>
  </w:num>
  <w:num w:numId="7" w16cid:durableId="29962997">
    <w:abstractNumId w:val="3"/>
  </w:num>
  <w:num w:numId="8" w16cid:durableId="497617144">
    <w:abstractNumId w:val="2"/>
  </w:num>
  <w:num w:numId="9" w16cid:durableId="229585705">
    <w:abstractNumId w:val="33"/>
  </w:num>
  <w:num w:numId="10" w16cid:durableId="81682475">
    <w:abstractNumId w:val="18"/>
  </w:num>
  <w:num w:numId="11" w16cid:durableId="1314330868">
    <w:abstractNumId w:val="1"/>
  </w:num>
  <w:num w:numId="12" w16cid:durableId="1781531272">
    <w:abstractNumId w:val="0"/>
  </w:num>
  <w:num w:numId="13" w16cid:durableId="1271279315">
    <w:abstractNumId w:val="6"/>
  </w:num>
  <w:num w:numId="14" w16cid:durableId="773325057">
    <w:abstractNumId w:val="20"/>
  </w:num>
  <w:num w:numId="15" w16cid:durableId="1091779404">
    <w:abstractNumId w:val="8"/>
  </w:num>
  <w:num w:numId="16" w16cid:durableId="1863087129">
    <w:abstractNumId w:val="29"/>
  </w:num>
  <w:num w:numId="17" w16cid:durableId="5061054">
    <w:abstractNumId w:val="23"/>
  </w:num>
  <w:num w:numId="18" w16cid:durableId="246622210">
    <w:abstractNumId w:val="30"/>
  </w:num>
  <w:num w:numId="19" w16cid:durableId="1585644286">
    <w:abstractNumId w:val="31"/>
  </w:num>
  <w:num w:numId="20" w16cid:durableId="2008091357">
    <w:abstractNumId w:val="9"/>
  </w:num>
  <w:num w:numId="21" w16cid:durableId="827596622">
    <w:abstractNumId w:val="10"/>
  </w:num>
  <w:num w:numId="22" w16cid:durableId="1723944702">
    <w:abstractNumId w:val="16"/>
  </w:num>
  <w:num w:numId="23" w16cid:durableId="117644693">
    <w:abstractNumId w:val="22"/>
  </w:num>
  <w:num w:numId="24" w16cid:durableId="1193421204">
    <w:abstractNumId w:val="28"/>
  </w:num>
  <w:num w:numId="25" w16cid:durableId="272246547">
    <w:abstractNumId w:val="26"/>
  </w:num>
  <w:num w:numId="26" w16cid:durableId="2086299133">
    <w:abstractNumId w:val="17"/>
  </w:num>
  <w:num w:numId="27" w16cid:durableId="499393308">
    <w:abstractNumId w:val="25"/>
  </w:num>
  <w:num w:numId="28" w16cid:durableId="1357658282">
    <w:abstractNumId w:val="13"/>
  </w:num>
  <w:num w:numId="29" w16cid:durableId="2000499892">
    <w:abstractNumId w:val="24"/>
  </w:num>
  <w:num w:numId="30" w16cid:durableId="1115564392">
    <w:abstractNumId w:val="14"/>
  </w:num>
  <w:num w:numId="31" w16cid:durableId="33427263">
    <w:abstractNumId w:val="21"/>
  </w:num>
  <w:num w:numId="32" w16cid:durableId="1949585996">
    <w:abstractNumId w:val="19"/>
  </w:num>
  <w:num w:numId="33" w16cid:durableId="2034963840">
    <w:abstractNumId w:val="27"/>
  </w:num>
  <w:num w:numId="34" w16cid:durableId="13071281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21"/>
    <w:rsid w:val="00000A94"/>
    <w:rsid w:val="00004773"/>
    <w:rsid w:val="0001300E"/>
    <w:rsid w:val="00021F73"/>
    <w:rsid w:val="00026D17"/>
    <w:rsid w:val="000334CC"/>
    <w:rsid w:val="000401CC"/>
    <w:rsid w:val="00066861"/>
    <w:rsid w:val="000C3F19"/>
    <w:rsid w:val="000D339E"/>
    <w:rsid w:val="000D4FE5"/>
    <w:rsid w:val="0010421B"/>
    <w:rsid w:val="001224F9"/>
    <w:rsid w:val="0012395E"/>
    <w:rsid w:val="00133817"/>
    <w:rsid w:val="001459AD"/>
    <w:rsid w:val="00157241"/>
    <w:rsid w:val="00162697"/>
    <w:rsid w:val="00170F9A"/>
    <w:rsid w:val="001C07CC"/>
    <w:rsid w:val="001C5ED8"/>
    <w:rsid w:val="001D451A"/>
    <w:rsid w:val="0020328E"/>
    <w:rsid w:val="00210347"/>
    <w:rsid w:val="00212919"/>
    <w:rsid w:val="00244F5A"/>
    <w:rsid w:val="00246085"/>
    <w:rsid w:val="002551BA"/>
    <w:rsid w:val="00262023"/>
    <w:rsid w:val="0029055F"/>
    <w:rsid w:val="00296960"/>
    <w:rsid w:val="002B0E53"/>
    <w:rsid w:val="002B4B18"/>
    <w:rsid w:val="002C17BF"/>
    <w:rsid w:val="002D7235"/>
    <w:rsid w:val="002E28F9"/>
    <w:rsid w:val="002F45F7"/>
    <w:rsid w:val="003034D6"/>
    <w:rsid w:val="00321B3B"/>
    <w:rsid w:val="0034153A"/>
    <w:rsid w:val="00345C43"/>
    <w:rsid w:val="00357F8F"/>
    <w:rsid w:val="003622DA"/>
    <w:rsid w:val="00387AA8"/>
    <w:rsid w:val="003B6BA2"/>
    <w:rsid w:val="003C0148"/>
    <w:rsid w:val="003D53E0"/>
    <w:rsid w:val="003F35CE"/>
    <w:rsid w:val="003F6D33"/>
    <w:rsid w:val="004066B0"/>
    <w:rsid w:val="004129EA"/>
    <w:rsid w:val="00416378"/>
    <w:rsid w:val="00424873"/>
    <w:rsid w:val="00442D2B"/>
    <w:rsid w:val="00460620"/>
    <w:rsid w:val="004A3124"/>
    <w:rsid w:val="004C5262"/>
    <w:rsid w:val="004D05ED"/>
    <w:rsid w:val="00505880"/>
    <w:rsid w:val="00527677"/>
    <w:rsid w:val="00557864"/>
    <w:rsid w:val="005653E3"/>
    <w:rsid w:val="00573379"/>
    <w:rsid w:val="00596A0A"/>
    <w:rsid w:val="005F6A96"/>
    <w:rsid w:val="006235ED"/>
    <w:rsid w:val="006548D0"/>
    <w:rsid w:val="00661621"/>
    <w:rsid w:val="0069104F"/>
    <w:rsid w:val="00697705"/>
    <w:rsid w:val="006A2576"/>
    <w:rsid w:val="006A48B7"/>
    <w:rsid w:val="006F7C39"/>
    <w:rsid w:val="00714512"/>
    <w:rsid w:val="007679A0"/>
    <w:rsid w:val="00780C0B"/>
    <w:rsid w:val="007A3012"/>
    <w:rsid w:val="007A33CB"/>
    <w:rsid w:val="007C1E3D"/>
    <w:rsid w:val="007C4403"/>
    <w:rsid w:val="007F4533"/>
    <w:rsid w:val="00804552"/>
    <w:rsid w:val="00820FE9"/>
    <w:rsid w:val="0084281C"/>
    <w:rsid w:val="0084706D"/>
    <w:rsid w:val="008745D9"/>
    <w:rsid w:val="008C7A8F"/>
    <w:rsid w:val="008D2727"/>
    <w:rsid w:val="0096376F"/>
    <w:rsid w:val="00980B68"/>
    <w:rsid w:val="009A09B2"/>
    <w:rsid w:val="009B21D9"/>
    <w:rsid w:val="00A00F66"/>
    <w:rsid w:val="00A065DB"/>
    <w:rsid w:val="00A15EC9"/>
    <w:rsid w:val="00A210C3"/>
    <w:rsid w:val="00A4220D"/>
    <w:rsid w:val="00A63EEB"/>
    <w:rsid w:val="00A72736"/>
    <w:rsid w:val="00A96183"/>
    <w:rsid w:val="00AA3184"/>
    <w:rsid w:val="00AC6B46"/>
    <w:rsid w:val="00AD08D1"/>
    <w:rsid w:val="00AD3A69"/>
    <w:rsid w:val="00AD4EBF"/>
    <w:rsid w:val="00AE33A5"/>
    <w:rsid w:val="00B04AA8"/>
    <w:rsid w:val="00B139DB"/>
    <w:rsid w:val="00B13ED7"/>
    <w:rsid w:val="00B14C3F"/>
    <w:rsid w:val="00B66F3D"/>
    <w:rsid w:val="00B852D9"/>
    <w:rsid w:val="00C03F53"/>
    <w:rsid w:val="00C12A20"/>
    <w:rsid w:val="00C463ED"/>
    <w:rsid w:val="00C5086B"/>
    <w:rsid w:val="00C73A29"/>
    <w:rsid w:val="00CE46BA"/>
    <w:rsid w:val="00CE6151"/>
    <w:rsid w:val="00D02E56"/>
    <w:rsid w:val="00D37513"/>
    <w:rsid w:val="00D469C1"/>
    <w:rsid w:val="00D72E19"/>
    <w:rsid w:val="00D812BF"/>
    <w:rsid w:val="00D86ABF"/>
    <w:rsid w:val="00DA5C60"/>
    <w:rsid w:val="00DD2896"/>
    <w:rsid w:val="00DE3B5E"/>
    <w:rsid w:val="00DF7A6D"/>
    <w:rsid w:val="00E04A38"/>
    <w:rsid w:val="00E231D2"/>
    <w:rsid w:val="00E51D70"/>
    <w:rsid w:val="00E725AF"/>
    <w:rsid w:val="00EC6E9E"/>
    <w:rsid w:val="00ED0B06"/>
    <w:rsid w:val="00F00407"/>
    <w:rsid w:val="00F14AE4"/>
    <w:rsid w:val="00F2366D"/>
    <w:rsid w:val="00F36D12"/>
    <w:rsid w:val="00F37416"/>
    <w:rsid w:val="00F37765"/>
    <w:rsid w:val="00F77B59"/>
    <w:rsid w:val="00F84CF7"/>
    <w:rsid w:val="00F921F3"/>
    <w:rsid w:val="00FA1EAF"/>
    <w:rsid w:val="00FB5325"/>
    <w:rsid w:val="00FB6CB0"/>
    <w:rsid w:val="00FC1812"/>
    <w:rsid w:val="00FC4D2E"/>
    <w:rsid w:val="00FE0C4D"/>
    <w:rsid w:val="00FE102D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7A3F8"/>
  <w15:docId w15:val="{52778B29-20DD-45B8-ACF2-EB0B488C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D33"/>
    <w:pPr>
      <w:keepNext/>
      <w:keepLines/>
      <w:spacing w:before="480"/>
      <w:outlineLvl w:val="0"/>
    </w:pPr>
    <w:rPr>
      <w:rFonts w:eastAsiaTheme="majorEastAsia" w:cstheme="majorBidi"/>
      <w:color w:val="3D7FBC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D33"/>
    <w:pPr>
      <w:keepNext/>
      <w:keepLines/>
      <w:spacing w:after="120"/>
      <w:outlineLvl w:val="1"/>
    </w:pPr>
    <w:rPr>
      <w:rFonts w:eastAsiaTheme="majorEastAsia" w:cstheme="majorBidi"/>
      <w:b/>
      <w:bCs/>
      <w:color w:val="3D7FBC" w:themeColor="accent3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80C0B"/>
    <w:pPr>
      <w:outlineLvl w:val="2"/>
    </w:pPr>
    <w:rPr>
      <w:rFonts w:ascii="Arial" w:eastAsia="Calibri" w:hAnsi="Arial" w:cs="Arial"/>
      <w:b/>
      <w:bCs/>
      <w:color w:val="10101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0148"/>
    <w:rPr>
      <w:rFonts w:ascii="Arial" w:eastAsia="Calibri" w:hAnsi="Arial" w:cs="Arial"/>
      <w:b/>
      <w:b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D33"/>
    <w:rPr>
      <w:rFonts w:asciiTheme="majorHAnsi" w:eastAsiaTheme="majorEastAsia" w:hAnsiTheme="majorHAnsi" w:cstheme="majorBidi"/>
      <w:color w:val="3D7FBC" w:themeColor="accent3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6D33"/>
    <w:rPr>
      <w:rFonts w:asciiTheme="majorHAnsi" w:eastAsiaTheme="majorEastAsia" w:hAnsiTheme="majorHAnsi" w:cstheme="majorBidi"/>
      <w:b/>
      <w:bCs/>
      <w:color w:val="3D7FBC" w:themeColor="accent3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12A20"/>
    <w:pPr>
      <w:contextualSpacing/>
    </w:pPr>
    <w:rPr>
      <w:rFonts w:eastAsiaTheme="majorEastAsia" w:cstheme="majorBidi"/>
      <w:caps/>
      <w:color w:val="3D7FBC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20"/>
    <w:rPr>
      <w:rFonts w:asciiTheme="majorHAnsi" w:eastAsiaTheme="majorEastAsia" w:hAnsiTheme="majorHAnsi" w:cstheme="majorBidi"/>
      <w:caps/>
      <w:color w:val="3D7FBC" w:themeColor="accent3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8F"/>
    <w:pPr>
      <w:numPr>
        <w:ilvl w:val="1"/>
      </w:numPr>
    </w:pPr>
    <w:rPr>
      <w:rFonts w:asciiTheme="minorHAnsi" w:eastAsiaTheme="minorEastAsia" w:hAnsiTheme="minorHAnsi" w:cstheme="minorBidi"/>
      <w:caps/>
      <w:color w:val="695242" w:themeColor="text2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357F8F"/>
    <w:rPr>
      <w:rFonts w:eastAsiaTheme="minorEastAsia"/>
      <w:caps/>
      <w:color w:val="695242" w:themeColor="text2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C12A20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D7FBC" w:themeFill="accent3"/>
      </w:tcPr>
    </w:tblStylePr>
    <w:tblStylePr w:type="lastRow">
      <w:tblPr/>
      <w:tcPr>
        <w:shd w:val="clear" w:color="auto" w:fill="D7E5F2" w:themeFill="accent3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7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7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7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7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7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28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28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28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28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28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Guidelines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EE107-3DE8-4E89-B952-0B4DC6B0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Guidelines</Template>
  <TotalTime>163</TotalTime>
  <Pages>1</Pages>
  <Words>367</Words>
  <Characters>1980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13</cp:revision>
  <cp:lastPrinted>2020-08-21T06:26:00Z</cp:lastPrinted>
  <dcterms:created xsi:type="dcterms:W3CDTF">2022-12-06T01:48:00Z</dcterms:created>
  <dcterms:modified xsi:type="dcterms:W3CDTF">2022-12-06T04:31:00Z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Order">
    <vt:r8>3100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e877a69d9d7944a7a37e8dbab76e8308">
    <vt:lpwstr>Template|2877e438-baf0-4e64-8c66-7f61f7bab454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p690f3023e4c477e9206978e2101e4b8">
    <vt:lpwstr>Guidelines|09985290-2f79-4e91-b43f-3ca047379858</vt:lpwstr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GrammarlyDocumentId">
    <vt:lpwstr>ab4e77bd-979f-4765-9178-bba8ea4eb170</vt:lpwstr>
  </property>
</Properties>
</file>